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BBEF4">
      <w:pPr>
        <w:pStyle w:val="30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政府定价停车场收费政策调整情况说明</w:t>
      </w:r>
      <w:bookmarkStart w:id="0" w:name="_GoBack"/>
      <w:bookmarkEnd w:id="0"/>
    </w:p>
    <w:p w14:paraId="17E53370">
      <w:pPr>
        <w:pStyle w:val="4"/>
        <w:spacing w:before="392" w:after="168"/>
        <w:ind w:firstLine="0"/>
        <w:jc w:val="left"/>
        <w:rPr>
          <w:b w:val="0"/>
          <w:bCs w:val="0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lang w:eastAsia="zh-CN"/>
        </w:rPr>
        <w:t>、计时收费标准</w:t>
      </w:r>
    </w:p>
    <w:tbl>
      <w:tblPr>
        <w:tblStyle w:val="33"/>
        <w:tblW w:w="512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2887"/>
        <w:gridCol w:w="2708"/>
        <w:gridCol w:w="2037"/>
      </w:tblGrid>
      <w:tr w14:paraId="07D29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877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EF2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750582">
            <w:pPr>
              <w:spacing w:before="60" w:after="6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收费项目</w:t>
            </w:r>
          </w:p>
        </w:tc>
        <w:tc>
          <w:tcPr>
            <w:tcW w:w="155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EF2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D478D8">
            <w:pPr>
              <w:spacing w:before="60" w:after="6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现行收费标准</w:t>
            </w:r>
          </w:p>
        </w:tc>
        <w:tc>
          <w:tcPr>
            <w:tcW w:w="1462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EF2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89526A">
            <w:pPr>
              <w:spacing w:before="60" w:after="6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拟调整收费标准</w:t>
            </w:r>
          </w:p>
        </w:tc>
        <w:tc>
          <w:tcPr>
            <w:tcW w:w="110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EF2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5D2BA3">
            <w:pPr>
              <w:spacing w:before="60" w:after="6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调整幅度及说明</w:t>
            </w:r>
          </w:p>
        </w:tc>
      </w:tr>
      <w:tr w14:paraId="1030A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DFED39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免费停放时长</w:t>
            </w:r>
          </w:p>
        </w:tc>
        <w:tc>
          <w:tcPr>
            <w:tcW w:w="155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3412C2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停放不足 15 分钟免收</w:t>
            </w:r>
          </w:p>
        </w:tc>
        <w:tc>
          <w:tcPr>
            <w:tcW w:w="1462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97050A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停放 30 分钟以内（含 30 分钟）免收</w:t>
            </w:r>
          </w:p>
        </w:tc>
        <w:tc>
          <w:tcPr>
            <w:tcW w:w="110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9189B0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延长15分钟</w:t>
            </w:r>
          </w:p>
        </w:tc>
      </w:tr>
      <w:tr w14:paraId="48C2B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5E7E80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2 小时以内（含 2 小时）</w:t>
            </w:r>
          </w:p>
        </w:tc>
        <w:tc>
          <w:tcPr>
            <w:tcW w:w="155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87F95F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3 元（</w:t>
            </w:r>
            <w:r>
              <w:rPr>
                <w:rFonts w:hint="eastAsia"/>
                <w:b w:val="0"/>
                <w:bCs w:val="0"/>
                <w:color w:val="auto"/>
              </w:rPr>
              <w:t>兰旗</w:t>
            </w:r>
            <w:r>
              <w:rPr>
                <w:b w:val="0"/>
                <w:bCs w:val="0"/>
                <w:color w:val="auto"/>
              </w:rPr>
              <w:t>机场 5 元）</w:t>
            </w:r>
          </w:p>
        </w:tc>
        <w:tc>
          <w:tcPr>
            <w:tcW w:w="1462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7A3D9B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统一 3 元</w:t>
            </w:r>
          </w:p>
        </w:tc>
        <w:tc>
          <w:tcPr>
            <w:tcW w:w="110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75ED83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兰旗</w:t>
            </w:r>
            <w:r>
              <w:rPr>
                <w:b w:val="0"/>
                <w:bCs w:val="0"/>
                <w:color w:val="auto"/>
              </w:rPr>
              <w:t>机场由5元降为3元；其他计时停车场持平</w:t>
            </w:r>
          </w:p>
        </w:tc>
      </w:tr>
      <w:tr w14:paraId="32689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C4C183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超过 2 小时加收</w:t>
            </w:r>
          </w:p>
        </w:tc>
        <w:tc>
          <w:tcPr>
            <w:tcW w:w="155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0FC0AC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每小时加收 1 元，不足 1 小时按 1 小时计费</w:t>
            </w:r>
          </w:p>
        </w:tc>
        <w:tc>
          <w:tcPr>
            <w:tcW w:w="1462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1A34BA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每小时加收 1 元，不足 1 小时按 1 小时计费</w:t>
            </w:r>
          </w:p>
        </w:tc>
        <w:tc>
          <w:tcPr>
            <w:tcW w:w="110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3C9EB9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持平</w:t>
            </w:r>
          </w:p>
        </w:tc>
      </w:tr>
      <w:tr w14:paraId="7E8BF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F8B773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24 小时最高收费</w:t>
            </w:r>
          </w:p>
        </w:tc>
        <w:tc>
          <w:tcPr>
            <w:tcW w:w="155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74C022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24 小时内最高不超过 20 元</w:t>
            </w:r>
          </w:p>
        </w:tc>
        <w:tc>
          <w:tcPr>
            <w:tcW w:w="1462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B976D0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24 小时以内最高收费 20 元</w:t>
            </w:r>
          </w:p>
        </w:tc>
        <w:tc>
          <w:tcPr>
            <w:tcW w:w="1100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3DDA63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持平</w:t>
            </w:r>
          </w:p>
        </w:tc>
      </w:tr>
    </w:tbl>
    <w:p w14:paraId="5C124AF5">
      <w:pPr>
        <w:pStyle w:val="4"/>
        <w:spacing w:before="392" w:after="168"/>
        <w:ind w:firstLine="0"/>
        <w:jc w:val="left"/>
        <w:rPr>
          <w:b w:val="0"/>
          <w:bCs w:val="0"/>
          <w:color w:val="auto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lang w:eastAsia="zh-CN"/>
        </w:rPr>
        <w:t>、计次收费标准</w:t>
      </w:r>
    </w:p>
    <w:tbl>
      <w:tblPr>
        <w:tblStyle w:val="33"/>
        <w:tblW w:w="50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2889"/>
        <w:gridCol w:w="2708"/>
        <w:gridCol w:w="1983"/>
      </w:tblGrid>
      <w:tr w14:paraId="6BA5B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EF2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2AEBFF">
            <w:pPr>
              <w:spacing w:before="60" w:after="6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收费项目</w:t>
            </w:r>
          </w:p>
        </w:tc>
        <w:tc>
          <w:tcPr>
            <w:tcW w:w="156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EF2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46A925">
            <w:pPr>
              <w:spacing w:before="60" w:after="6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现行收费标准</w:t>
            </w:r>
          </w:p>
        </w:tc>
        <w:tc>
          <w:tcPr>
            <w:tcW w:w="1471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EF2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B5ECA7">
            <w:pPr>
              <w:spacing w:before="60" w:after="6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拟调整收费标准</w:t>
            </w:r>
          </w:p>
        </w:tc>
        <w:tc>
          <w:tcPr>
            <w:tcW w:w="1077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EF2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D3C828">
            <w:pPr>
              <w:spacing w:before="60" w:after="6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调整幅度及说明</w:t>
            </w:r>
          </w:p>
        </w:tc>
      </w:tr>
      <w:tr w14:paraId="47B9C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C46009">
            <w:pPr>
              <w:spacing w:before="30" w:after="30" w:line="240" w:lineRule="auto"/>
              <w:jc w:val="left"/>
              <w:rPr>
                <w:rFonts w:hint="eastAsia" w:ascii="黑体" w:hAnsi="黑体" w:eastAsia="黑体"/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计次免费时长</w:t>
            </w:r>
          </w:p>
        </w:tc>
        <w:tc>
          <w:tcPr>
            <w:tcW w:w="156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968F3C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停放不足 15 分钟免收</w:t>
            </w:r>
          </w:p>
        </w:tc>
        <w:tc>
          <w:tcPr>
            <w:tcW w:w="1471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8E3CAD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停放 30 分钟以内（含）免收</w:t>
            </w:r>
          </w:p>
        </w:tc>
        <w:tc>
          <w:tcPr>
            <w:tcW w:w="1077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4A3F79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延长15分钟</w:t>
            </w:r>
          </w:p>
        </w:tc>
      </w:tr>
      <w:tr w14:paraId="6FA60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F171D1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小型车（白天）</w:t>
            </w:r>
          </w:p>
        </w:tc>
        <w:tc>
          <w:tcPr>
            <w:tcW w:w="156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3E38D4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3 元 / 台 · 次</w:t>
            </w:r>
          </w:p>
        </w:tc>
        <w:tc>
          <w:tcPr>
            <w:tcW w:w="1471" w:type="pct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7785C8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3 元 / 次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，</w:t>
            </w:r>
            <w:r>
              <w:rPr>
                <w:b w:val="0"/>
                <w:bCs w:val="0"/>
                <w:color w:val="auto"/>
              </w:rPr>
              <w:t>每 12 小时累加计费一次</w:t>
            </w:r>
          </w:p>
        </w:tc>
        <w:tc>
          <w:tcPr>
            <w:tcW w:w="1077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7300A6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持平</w:t>
            </w:r>
          </w:p>
        </w:tc>
      </w:tr>
      <w:tr w14:paraId="35959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3A4D55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</w:rPr>
              <w:t>小型车（夜间）</w:t>
            </w:r>
          </w:p>
        </w:tc>
        <w:tc>
          <w:tcPr>
            <w:tcW w:w="1569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2F2EBD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6 元 / 台 · 次</w:t>
            </w:r>
          </w:p>
        </w:tc>
        <w:tc>
          <w:tcPr>
            <w:tcW w:w="1471" w:type="pct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C39701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</w:p>
        </w:tc>
        <w:tc>
          <w:tcPr>
            <w:tcW w:w="1077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2415FF">
            <w:pPr>
              <w:spacing w:before="30" w:after="30" w:line="240" w:lineRule="auto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降3元</w:t>
            </w:r>
          </w:p>
        </w:tc>
      </w:tr>
    </w:tbl>
    <w:p w14:paraId="78E75A6D">
      <w:pPr>
        <w:jc w:val="right"/>
      </w:pPr>
    </w:p>
    <w:sectPr>
      <w:footerReference r:id="rId5" w:type="default"/>
      <w:pgSz w:w="11906" w:h="16838"/>
      <w:pgMar w:top="2098" w:right="1474" w:bottom="1984" w:left="158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D7C25">
    <w:pPr>
      <w:pStyle w:val="24"/>
      <w:tabs>
        <w:tab w:val="center" w:pos="4422"/>
        <w:tab w:val="right" w:pos="8845"/>
      </w:tabs>
    </w:pPr>
    <w:r>
      <w:tab/>
    </w:r>
    <w:r>
      <w:t xml:space="preserve">—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t xml:space="preserve"> —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6" w:lineRule="auto"/>
      </w:pPr>
      <w:r>
        <w:separator/>
      </w:r>
    </w:p>
  </w:footnote>
  <w:footnote w:type="continuationSeparator" w:id="1">
    <w:p>
      <w:pPr>
        <w:spacing w:before="0" w:after="0" w:line="30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614218A"/>
    <w:rsid w:val="264B384E"/>
    <w:rsid w:val="5AF6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06" w:lineRule="auto"/>
    </w:pPr>
    <w:rPr>
      <w:rFonts w:ascii="仿宋" w:hAnsi="仿宋" w:eastAsia="仿宋" w:cstheme="minorBidi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qFormat/>
    <w:uiPriority w:val="99"/>
  </w:style>
  <w:style w:type="character" w:customStyle="1" w:styleId="137">
    <w:name w:val="Footer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8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326</Characters>
  <Lines>0</Lines>
  <Paragraphs>0</Paragraphs>
  <TotalTime>5</TotalTime>
  <ScaleCrop>false</ScaleCrop>
  <LinksUpToDate>false</LinksUpToDate>
  <CharactersWithSpaces>380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非鱼</cp:lastModifiedBy>
  <dcterms:modified xsi:type="dcterms:W3CDTF">2026-08-18T12:26:06Z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eyJoZGlkIjoiNzllY2Q4NTgzMjdkYWU1YWU5YTMzMTIwMzI4MGMxODAiLCJ1c2VySWQiOiIzMjY5MTA2NDMifQ==</vt:lpwstr>
  </property>
  <property fmtid="{D5CDD505-2E9C-101B-9397-08002B2CF9AE}" pid="3" name="KSOProductBuildVer">
    <vt:lpwstr>2052-12.1.0.25835</vt:lpwstr>
  </property>
  <property fmtid="{D5CDD505-2E9C-101B-9397-08002B2CF9AE}" pid="4" name="ICV">
    <vt:lpwstr>0778AAEDA1DC46E48160475208A8A8A1_12</vt:lpwstr>
  </property>
</Properties>
</file>